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7FA9A" w14:textId="02A71810" w:rsidR="008F0809" w:rsidRPr="00987097" w:rsidRDefault="00841472" w:rsidP="008034D9">
      <w:pPr>
        <w:pStyle w:val="Overskrift1"/>
      </w:pPr>
      <w:r>
        <w:t>Forsyningskæder og værdikæder</w:t>
      </w:r>
    </w:p>
    <w:p w14:paraId="02EEC285" w14:textId="5E0DB12E" w:rsidR="0007271E" w:rsidRPr="006353E2" w:rsidRDefault="00EB39D9" w:rsidP="006353E2">
      <w:pPr>
        <w:pStyle w:val="Overskrift2"/>
        <w:spacing w:before="0"/>
      </w:pPr>
      <w:r>
        <w:t xml:space="preserve"> </w:t>
      </w:r>
      <w:r>
        <w:tab/>
      </w:r>
      <w:r w:rsidR="00A142F3">
        <w:t>Eksempler på værdikæder</w:t>
      </w:r>
    </w:p>
    <w:p w14:paraId="6F4DDCD6" w14:textId="77777777" w:rsidR="008034D9" w:rsidRPr="00A142F3" w:rsidRDefault="008034D9" w:rsidP="00A142F3">
      <w:pPr>
        <w:pStyle w:val="MainmainMAIN"/>
        <w:spacing w:after="0"/>
        <w:rPr>
          <w:i/>
          <w:iCs/>
        </w:rPr>
      </w:pPr>
      <w:r w:rsidRPr="00A142F3">
        <w:rPr>
          <w:i/>
          <w:iCs/>
        </w:rPr>
        <w:t>Formål</w:t>
      </w:r>
    </w:p>
    <w:p w14:paraId="191DFF25" w14:textId="0ACB2CE9" w:rsidR="008034D9" w:rsidRDefault="008034D9" w:rsidP="00A142F3">
      <w:pPr>
        <w:pStyle w:val="MainmainMAIN"/>
        <w:spacing w:after="0"/>
      </w:pPr>
      <w:r w:rsidRPr="00A142F3">
        <w:t>At forstå mekanismerne i en forsynings- og værdikæde.</w:t>
      </w:r>
    </w:p>
    <w:p w14:paraId="2F86915B" w14:textId="77777777" w:rsidR="00A142F3" w:rsidRPr="00A142F3" w:rsidRDefault="00A142F3" w:rsidP="00A142F3">
      <w:pPr>
        <w:pStyle w:val="MainmainMAIN"/>
        <w:spacing w:after="0"/>
      </w:pPr>
    </w:p>
    <w:p w14:paraId="2ED1FC98" w14:textId="77777777" w:rsidR="008034D9" w:rsidRPr="00A142F3" w:rsidRDefault="008034D9" w:rsidP="00A142F3">
      <w:pPr>
        <w:pStyle w:val="MainmainMAIN"/>
        <w:spacing w:after="0"/>
        <w:rPr>
          <w:i/>
          <w:iCs/>
        </w:rPr>
      </w:pPr>
      <w:r w:rsidRPr="00A142F3">
        <w:rPr>
          <w:i/>
          <w:iCs/>
        </w:rPr>
        <w:t>Opgave</w:t>
      </w:r>
    </w:p>
    <w:p w14:paraId="2889A194" w14:textId="77777777" w:rsidR="00C31548" w:rsidRDefault="008034D9" w:rsidP="00A142F3">
      <w:pPr>
        <w:pStyle w:val="MainmainMAIN"/>
        <w:numPr>
          <w:ilvl w:val="0"/>
          <w:numId w:val="25"/>
        </w:numPr>
        <w:spacing w:after="0"/>
      </w:pPr>
      <w:r w:rsidRPr="00A142F3">
        <w:t xml:space="preserve">Beskriv/tegn værdikæden for en almindelig dansk ost (lav en liste for alle råstofferne </w:t>
      </w:r>
      <w:r w:rsidRPr="00A142F3">
        <w:rPr>
          <w:rFonts w:ascii="Arial" w:hAnsi="Arial" w:cs="Arial"/>
        </w:rPr>
        <w:t>→</w:t>
      </w:r>
      <w:r w:rsidRPr="00A142F3">
        <w:t xml:space="preserve"> lav en beskrivelse af alle arbejdstrin </w:t>
      </w:r>
      <w:r w:rsidR="00A142F3">
        <w:t>–</w:t>
      </w:r>
      <w:r w:rsidRPr="00A142F3">
        <w:t xml:space="preserve"> hvem laver hvad, når du ser på forsyningskæden fra bonde til mejeri til supermarked og kunde). </w:t>
      </w:r>
    </w:p>
    <w:p w14:paraId="0BB06A33" w14:textId="77777777" w:rsidR="00C31548" w:rsidRDefault="008034D9" w:rsidP="00C31548">
      <w:pPr>
        <w:pStyle w:val="MainmainMAIN"/>
        <w:numPr>
          <w:ilvl w:val="1"/>
          <w:numId w:val="25"/>
        </w:numPr>
        <w:spacing w:after="0"/>
      </w:pPr>
      <w:r w:rsidRPr="00A142F3">
        <w:t xml:space="preserve">Hvor kommer råstofferne fra? </w:t>
      </w:r>
    </w:p>
    <w:p w14:paraId="762CA237" w14:textId="77777777" w:rsidR="00C31548" w:rsidRDefault="008034D9" w:rsidP="00C31548">
      <w:pPr>
        <w:pStyle w:val="MainmainMAIN"/>
        <w:numPr>
          <w:ilvl w:val="1"/>
          <w:numId w:val="25"/>
        </w:numPr>
        <w:spacing w:after="0"/>
      </w:pPr>
      <w:r w:rsidRPr="00A142F3">
        <w:t xml:space="preserve">Hvordan er de forarbejdet? </w:t>
      </w:r>
    </w:p>
    <w:p w14:paraId="48D41801" w14:textId="09E6CBFF" w:rsidR="008034D9" w:rsidRPr="00A142F3" w:rsidRDefault="008034D9" w:rsidP="00C31548">
      <w:pPr>
        <w:pStyle w:val="MainmainMAIN"/>
        <w:numPr>
          <w:ilvl w:val="1"/>
          <w:numId w:val="25"/>
        </w:numPr>
        <w:spacing w:after="0"/>
      </w:pPr>
      <w:r w:rsidRPr="00A142F3">
        <w:t>Hvor er denne forsyningskæde svagest?</w:t>
      </w:r>
    </w:p>
    <w:p w14:paraId="3414AFDA" w14:textId="77777777" w:rsidR="00C31548" w:rsidRDefault="008034D9" w:rsidP="00A142F3">
      <w:pPr>
        <w:pStyle w:val="MainmainMAIN"/>
        <w:numPr>
          <w:ilvl w:val="0"/>
          <w:numId w:val="25"/>
        </w:numPr>
        <w:spacing w:after="0"/>
      </w:pPr>
      <w:r w:rsidRPr="00A142F3">
        <w:t xml:space="preserve">Beskriv/tegn værdikæden for beton (list alle råstofferne) (se evt.: </w:t>
      </w:r>
      <w:proofErr w:type="spellStart"/>
      <w:r w:rsidRPr="00A142F3">
        <w:t>MiMa</w:t>
      </w:r>
      <w:proofErr w:type="spellEnd"/>
      <w:r w:rsidRPr="00A142F3">
        <w:t xml:space="preserve"> rapport Råstofforsyning: fra sand og sten til betonbyggeri </w:t>
      </w:r>
      <w:hyperlink r:id="rId11" w:history="1">
        <w:r w:rsidR="00C31548" w:rsidRPr="00D9779B">
          <w:rPr>
            <w:rStyle w:val="Hyperlink"/>
          </w:rPr>
          <w:t>http://mima.geus.dk/wp-content/uploads/Beton-rapport-final-170117.pdf</w:t>
        </w:r>
      </w:hyperlink>
      <w:r w:rsidRPr="00A142F3">
        <w:t xml:space="preserve">). </w:t>
      </w:r>
    </w:p>
    <w:p w14:paraId="77B47834" w14:textId="77777777" w:rsidR="00C31548" w:rsidRDefault="008034D9" w:rsidP="00C31548">
      <w:pPr>
        <w:pStyle w:val="MainmainMAIN"/>
        <w:numPr>
          <w:ilvl w:val="1"/>
          <w:numId w:val="25"/>
        </w:numPr>
        <w:spacing w:after="0"/>
      </w:pPr>
      <w:r w:rsidRPr="00A142F3">
        <w:t>Hvor kommer råstofferne fra? (se evt.</w:t>
      </w:r>
      <w:hyperlink w:history="1">
        <w:r w:rsidR="00C31548" w:rsidRPr="00D9779B">
          <w:rPr>
            <w:rStyle w:val="Hyperlink"/>
          </w:rPr>
          <w:t xml:space="preserve"> www.statistikbanken.dk/10303</w:t>
        </w:r>
      </w:hyperlink>
      <w:r w:rsidRPr="00A142F3">
        <w:t xml:space="preserve">). </w:t>
      </w:r>
    </w:p>
    <w:p w14:paraId="4974BC9B" w14:textId="77777777" w:rsidR="00C31548" w:rsidRDefault="008034D9" w:rsidP="00C31548">
      <w:pPr>
        <w:pStyle w:val="MainmainMAIN"/>
        <w:numPr>
          <w:ilvl w:val="1"/>
          <w:numId w:val="25"/>
        </w:numPr>
        <w:spacing w:after="0"/>
      </w:pPr>
      <w:r w:rsidRPr="00A142F3">
        <w:t xml:space="preserve">Hvordan er råstofferne forarbejdet inden de kan bruges til beton? </w:t>
      </w:r>
    </w:p>
    <w:p w14:paraId="71AD8292" w14:textId="77777777" w:rsidR="00C31548" w:rsidRDefault="008034D9" w:rsidP="00C31548">
      <w:pPr>
        <w:pStyle w:val="MainmainMAIN"/>
        <w:numPr>
          <w:ilvl w:val="1"/>
          <w:numId w:val="25"/>
        </w:numPr>
        <w:spacing w:after="0"/>
      </w:pPr>
      <w:r w:rsidRPr="00A142F3">
        <w:t xml:space="preserve">Hvor er denne forsyningskæde svagest? </w:t>
      </w:r>
    </w:p>
    <w:p w14:paraId="77F8FDC2" w14:textId="77777777" w:rsidR="00C31548" w:rsidRDefault="008034D9" w:rsidP="00C31548">
      <w:pPr>
        <w:pStyle w:val="MainmainMAIN"/>
        <w:numPr>
          <w:ilvl w:val="1"/>
          <w:numId w:val="25"/>
        </w:numPr>
        <w:spacing w:after="0"/>
      </w:pPr>
      <w:r w:rsidRPr="00A142F3">
        <w:t xml:space="preserve">Diskutér hvilken betydning det vil få i Danmark, hvis forsyningerne af et af disse råstoffer en dag svigter? </w:t>
      </w:r>
    </w:p>
    <w:p w14:paraId="0BA9AE77" w14:textId="262BFB4E" w:rsidR="008034D9" w:rsidRDefault="008034D9" w:rsidP="00C31548">
      <w:pPr>
        <w:pStyle w:val="MainmainMAIN"/>
        <w:numPr>
          <w:ilvl w:val="1"/>
          <w:numId w:val="25"/>
        </w:numPr>
        <w:spacing w:after="0"/>
      </w:pPr>
      <w:r w:rsidRPr="00A142F3">
        <w:t>Hvilke forhold kan få indflydelse på, om der opstår et forsyningssvigt? </w:t>
      </w:r>
    </w:p>
    <w:p w14:paraId="6D62708D" w14:textId="6D5ED23E" w:rsidR="00222B7F" w:rsidRPr="001C431A" w:rsidRDefault="00222B7F" w:rsidP="00222B7F">
      <w:pPr>
        <w:pStyle w:val="MainmainMAIN"/>
        <w:numPr>
          <w:ilvl w:val="0"/>
          <w:numId w:val="26"/>
        </w:numPr>
        <w:spacing w:after="0"/>
      </w:pPr>
      <w:r w:rsidRPr="001C431A">
        <w:t>Diskutér, med udgangspunkt i Figur 25-1</w:t>
      </w:r>
      <w:r w:rsidR="007E7AB9">
        <w:t xml:space="preserve"> </w:t>
      </w:r>
      <w:r w:rsidR="007E7AB9" w:rsidRPr="007E7AB9">
        <w:rPr>
          <w:i/>
          <w:iCs/>
        </w:rPr>
        <w:t>Forsyningskædens segmenter. Illustration fra Råstofforsyning: Fra sand og sten til betonbyggeri</w:t>
      </w:r>
      <w:r w:rsidRPr="001C431A">
        <w:t>, hvorfor der sker en værditilvækst ned igennem forsyningskæden.</w:t>
      </w:r>
    </w:p>
    <w:p w14:paraId="7362E835" w14:textId="77777777" w:rsidR="00222B7F" w:rsidRDefault="00222B7F" w:rsidP="00222B7F">
      <w:pPr>
        <w:pStyle w:val="MainmainMAIN"/>
        <w:numPr>
          <w:ilvl w:val="0"/>
          <w:numId w:val="26"/>
        </w:numPr>
        <w:spacing w:after="0"/>
      </w:pPr>
      <w:r w:rsidRPr="001C431A">
        <w:t xml:space="preserve">Beskriv/tegn værdikæderne for en smartphone (list alle råstofferne). </w:t>
      </w:r>
    </w:p>
    <w:p w14:paraId="42679B26" w14:textId="77777777" w:rsidR="00222B7F" w:rsidRDefault="00222B7F" w:rsidP="00222B7F">
      <w:pPr>
        <w:pStyle w:val="MainmainMAIN"/>
        <w:numPr>
          <w:ilvl w:val="1"/>
          <w:numId w:val="26"/>
        </w:numPr>
        <w:spacing w:after="0"/>
      </w:pPr>
      <w:r w:rsidRPr="001C431A">
        <w:t xml:space="preserve">Fra hvilke lande kommer råstofferne? </w:t>
      </w:r>
    </w:p>
    <w:p w14:paraId="77995A1E" w14:textId="77777777" w:rsidR="00222B7F" w:rsidRDefault="00222B7F" w:rsidP="00222B7F">
      <w:pPr>
        <w:pStyle w:val="MainmainMAIN"/>
        <w:numPr>
          <w:ilvl w:val="1"/>
          <w:numId w:val="26"/>
        </w:numPr>
        <w:spacing w:after="0"/>
      </w:pPr>
      <w:r w:rsidRPr="001C431A">
        <w:t xml:space="preserve">Hvilke lande laver flest dele til smartphones? </w:t>
      </w:r>
    </w:p>
    <w:p w14:paraId="4EA0DE4C" w14:textId="77777777" w:rsidR="00222B7F" w:rsidRDefault="00222B7F" w:rsidP="00222B7F">
      <w:pPr>
        <w:pStyle w:val="MainmainMAIN"/>
        <w:numPr>
          <w:ilvl w:val="1"/>
          <w:numId w:val="26"/>
        </w:numPr>
        <w:spacing w:after="0"/>
      </w:pPr>
      <w:r w:rsidRPr="001C431A">
        <w:t xml:space="preserve">Hvilke forhold kan få indflydelse på, at der opstår et forsyningssvigt? </w:t>
      </w:r>
    </w:p>
    <w:p w14:paraId="3D54B649" w14:textId="61D4AE2F" w:rsidR="00222B7F" w:rsidRDefault="00222B7F" w:rsidP="00222B7F">
      <w:pPr>
        <w:pStyle w:val="MainmainMAIN"/>
        <w:numPr>
          <w:ilvl w:val="1"/>
          <w:numId w:val="26"/>
        </w:numPr>
        <w:spacing w:after="0"/>
      </w:pPr>
      <w:r w:rsidRPr="001C431A">
        <w:t xml:space="preserve">Hvilke samfundsmæssige betydninger vil et eventuelt forsyningssvigt i disse kæder få for Danmark? (brug filmen </w:t>
      </w:r>
      <w:r w:rsidRPr="00222B7F">
        <w:rPr>
          <w:i/>
          <w:iCs/>
        </w:rPr>
        <w:t xml:space="preserve">Råstofferne </w:t>
      </w:r>
      <w:r w:rsidRPr="00222B7F">
        <w:rPr>
          <w:i/>
          <w:iCs/>
        </w:rPr>
        <w:t>–</w:t>
      </w:r>
      <w:r w:rsidRPr="00222B7F">
        <w:rPr>
          <w:i/>
          <w:iCs/>
        </w:rPr>
        <w:t xml:space="preserve"> samfundets byggesten til at få et overblik først</w:t>
      </w:r>
      <w:r w:rsidRPr="001C431A">
        <w:t xml:space="preserve"> </w:t>
      </w:r>
      <w:hyperlink r:id="rId12" w:history="1">
        <w:r w:rsidRPr="00D9779B">
          <w:rPr>
            <w:rStyle w:val="Hyperlink"/>
          </w:rPr>
          <w:t>https://vimeo.com/189147139</w:t>
        </w:r>
      </w:hyperlink>
      <w:r>
        <w:t xml:space="preserve">, </w:t>
      </w:r>
      <w:r w:rsidRPr="001C431A">
        <w:t xml:space="preserve">kan også findes på </w:t>
      </w:r>
      <w:hyperlink r:id="rId13" w:history="1">
        <w:r w:rsidRPr="00D9779B">
          <w:rPr>
            <w:rStyle w:val="Hyperlink"/>
          </w:rPr>
          <w:t>www.</w:t>
        </w:r>
        <w:r w:rsidRPr="00D9779B">
          <w:rPr>
            <w:rStyle w:val="Hyperlink"/>
          </w:rPr>
          <w:t>mima.geus.d</w:t>
        </w:r>
        <w:r w:rsidRPr="00D9779B">
          <w:rPr>
            <w:rStyle w:val="Hyperlink"/>
          </w:rPr>
          <w:t>k</w:t>
        </w:r>
      </w:hyperlink>
      <w:r>
        <w:t>)</w:t>
      </w:r>
      <w:r w:rsidRPr="001C431A">
        <w:t xml:space="preserve">. Man kan også inddrage noget om arbejdsforhold i forskellige dele af værdikæden (se fx filmen </w:t>
      </w:r>
      <w:r w:rsidRPr="00222B7F">
        <w:rPr>
          <w:i/>
          <w:iCs/>
        </w:rPr>
        <w:t>Blod i mobilen</w:t>
      </w:r>
      <w:r w:rsidRPr="001C431A">
        <w:t>, som kan findes på CFU).</w:t>
      </w:r>
    </w:p>
    <w:p w14:paraId="372B1B70" w14:textId="0BC873C7" w:rsidR="00222B7F" w:rsidRDefault="00222B7F" w:rsidP="00222B7F">
      <w:pPr>
        <w:pStyle w:val="MainmainMAIN"/>
        <w:spacing w:after="0"/>
      </w:pPr>
    </w:p>
    <w:p w14:paraId="042BFA58" w14:textId="77777777" w:rsidR="001C431A" w:rsidRPr="001C431A" w:rsidRDefault="008034D9" w:rsidP="001C431A">
      <w:pPr>
        <w:pStyle w:val="MainmainMAIN"/>
        <w:spacing w:after="60"/>
      </w:pPr>
      <w:r w:rsidRPr="001C431A">
        <w:lastRenderedPageBreak/>
        <w:drawing>
          <wp:inline distT="0" distB="0" distL="0" distR="0" wp14:anchorId="4AA3FDB9" wp14:editId="0340BA4F">
            <wp:extent cx="4681220" cy="2842895"/>
            <wp:effectExtent l="0" t="0" r="5080" b="0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1220" cy="284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487EDF" w14:textId="6811A480" w:rsidR="0007271E" w:rsidRPr="00C25F77" w:rsidRDefault="008034D9" w:rsidP="00523322">
      <w:pPr>
        <w:pStyle w:val="SubfigureSUB"/>
      </w:pPr>
      <w:r w:rsidRPr="001C431A">
        <w:rPr>
          <w:color w:val="FF0000"/>
        </w:rPr>
        <w:t>Figur 25-1</w:t>
      </w:r>
      <w:r w:rsidR="001C431A" w:rsidRPr="001C431A">
        <w:rPr>
          <w:color w:val="FF0000"/>
        </w:rPr>
        <w:t>.</w:t>
      </w:r>
      <w:r w:rsidRPr="001C431A">
        <w:t xml:space="preserve"> Forsyningskædens segmenter. Illustration fra Råstofforsyning: Fra sand og sten til betonbyggeri (</w:t>
      </w:r>
      <w:proofErr w:type="spellStart"/>
      <w:r w:rsidRPr="001C431A">
        <w:t>Rosholm</w:t>
      </w:r>
      <w:proofErr w:type="spellEnd"/>
      <w:r w:rsidRPr="001C431A">
        <w:t>, Kalvig &amp; Fold (2016)</w:t>
      </w:r>
      <w:r w:rsidR="00523322">
        <w:t>)</w:t>
      </w:r>
      <w:r w:rsidRPr="001C431A">
        <w:t>.</w:t>
      </w:r>
    </w:p>
    <w:p w14:paraId="7AFC9C0C" w14:textId="77777777" w:rsidR="006353E2" w:rsidRPr="00564A44" w:rsidRDefault="006353E2" w:rsidP="006353E2">
      <w:pPr>
        <w:pStyle w:val="Overskrift2"/>
        <w:numPr>
          <w:ilvl w:val="0"/>
          <w:numId w:val="0"/>
        </w:numPr>
      </w:pPr>
      <w:r w:rsidRPr="00564A44">
        <w:t>Referencer</w:t>
      </w:r>
    </w:p>
    <w:p w14:paraId="201DA71F" w14:textId="4810DCEF" w:rsidR="00F26EA6" w:rsidRPr="00F26EA6" w:rsidRDefault="007E7AB9" w:rsidP="00594E95">
      <w:pPr>
        <w:pStyle w:val="MainmainMAIN"/>
      </w:pPr>
      <w:proofErr w:type="spellStart"/>
      <w:r>
        <w:t>Rosholm</w:t>
      </w:r>
      <w:proofErr w:type="spellEnd"/>
      <w:r>
        <w:t>, Kalvig &amp; Fold (2016)</w:t>
      </w:r>
      <w:r w:rsidR="00564A44">
        <w:t xml:space="preserve">. </w:t>
      </w:r>
      <w:r w:rsidR="00EB632C">
        <w:t>Råstofforsyning: Fra sand og sten til betonbyggeri</w:t>
      </w:r>
      <w:r w:rsidR="00594E95">
        <w:t xml:space="preserve">. </w:t>
      </w:r>
      <w:proofErr w:type="spellStart"/>
      <w:r w:rsidR="00594E95">
        <w:t>MiMa</w:t>
      </w:r>
      <w:proofErr w:type="spellEnd"/>
      <w:r w:rsidR="00594E95">
        <w:t xml:space="preserve"> Rapport 2016-2.</w:t>
      </w:r>
    </w:p>
    <w:sectPr w:rsidR="00F26EA6" w:rsidRPr="00F26EA6" w:rsidSect="00AA187A">
      <w:headerReference w:type="default" r:id="rId15"/>
      <w:footerReference w:type="even" r:id="rId16"/>
      <w:footerReference w:type="default" r:id="rId17"/>
      <w:headerReference w:type="first" r:id="rId18"/>
      <w:pgSz w:w="11906" w:h="16838" w:code="9"/>
      <w:pgMar w:top="1701" w:right="1418" w:bottom="1418" w:left="1418" w:header="709" w:footer="851" w:gutter="0"/>
      <w:pgNumType w:start="1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EE0B80" w14:textId="77777777" w:rsidR="003707A6" w:rsidRDefault="003707A6">
      <w:r>
        <w:separator/>
      </w:r>
    </w:p>
  </w:endnote>
  <w:endnote w:type="continuationSeparator" w:id="0">
    <w:p w14:paraId="24529E17" w14:textId="77777777" w:rsidR="003707A6" w:rsidRDefault="00370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evitPro-ExtraBold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Medium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Regular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Light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evitPro-Italic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0C100" w14:textId="77777777" w:rsidR="00A3043D" w:rsidRDefault="00A3043D">
    <w:pPr>
      <w:pStyle w:val="Sidefod"/>
    </w:pPr>
  </w:p>
  <w:p w14:paraId="6D991E53" w14:textId="77777777" w:rsidR="00A3043D" w:rsidRDefault="00A3043D">
    <w:pPr>
      <w:pStyle w:val="Sidefod"/>
    </w:pPr>
  </w:p>
  <w:p w14:paraId="262D43C6" w14:textId="1082113E" w:rsidR="00A3043D" w:rsidRPr="0046481C" w:rsidRDefault="00A3043D">
    <w:pPr>
      <w:pStyle w:val="Sidefod"/>
      <w:tabs>
        <w:tab w:val="clear" w:pos="4986"/>
        <w:tab w:val="clear" w:pos="9972"/>
        <w:tab w:val="right" w:pos="8505"/>
      </w:tabs>
      <w:rPr>
        <w:rFonts w:ascii="KievitPro-Regular" w:hAnsi="KievitPro-Regular"/>
      </w:rPr>
    </w:pPr>
    <w:r w:rsidRPr="0046481C">
      <w:rPr>
        <w:rStyle w:val="Sidetal"/>
        <w:rFonts w:ascii="KievitPro-Regular" w:hAnsi="KievitPro-Regular"/>
      </w:rPr>
      <w:fldChar w:fldCharType="begin"/>
    </w:r>
    <w:r w:rsidRPr="0046481C">
      <w:rPr>
        <w:rStyle w:val="Sidetal"/>
        <w:rFonts w:ascii="KievitPro-Regular" w:hAnsi="KievitPro-Regular"/>
      </w:rPr>
      <w:instrText xml:space="preserve"> PAGE </w:instrText>
    </w:r>
    <w:r w:rsidRPr="0046481C">
      <w:rPr>
        <w:rStyle w:val="Sidetal"/>
        <w:rFonts w:ascii="KievitPro-Regular" w:hAnsi="KievitPro-Regular"/>
      </w:rPr>
      <w:fldChar w:fldCharType="separate"/>
    </w:r>
    <w:r w:rsidRPr="0046481C">
      <w:rPr>
        <w:rStyle w:val="Sidetal"/>
        <w:rFonts w:ascii="KievitPro-Regular" w:hAnsi="KievitPro-Regular"/>
      </w:rPr>
      <w:t>4</w:t>
    </w:r>
    <w:r w:rsidRPr="0046481C">
      <w:rPr>
        <w:rStyle w:val="Sidetal"/>
        <w:rFonts w:ascii="KievitPro-Regular" w:hAnsi="KievitPro-Regular"/>
      </w:rPr>
      <w:fldChar w:fldCharType="end"/>
    </w:r>
    <w:r w:rsidRPr="0046481C">
      <w:rPr>
        <w:rStyle w:val="Sidetal"/>
        <w:rFonts w:ascii="KievitPro-Regular" w:hAnsi="KievitPro-Regular"/>
      </w:rPr>
      <w:tab/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i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0BAFC" w14:textId="6B78AB9F" w:rsidR="00A3043D" w:rsidRDefault="00A3043D">
    <w:pPr>
      <w:pStyle w:val="Sidefod"/>
    </w:pPr>
  </w:p>
  <w:p w14:paraId="63D0CB6B" w14:textId="358EDEEC" w:rsidR="0027446C" w:rsidRDefault="00B918EA">
    <w:pPr>
      <w:pStyle w:val="Sidefod"/>
    </w:pPr>
    <w:r>
      <w:t xml:space="preserve"> </w:t>
    </w:r>
  </w:p>
  <w:p w14:paraId="217218AF" w14:textId="1D9617C9" w:rsidR="00A3043D" w:rsidRPr="0046481C" w:rsidRDefault="00B918EA" w:rsidP="00B918EA">
    <w:pPr>
      <w:pStyle w:val="Sidefod"/>
      <w:tabs>
        <w:tab w:val="clear" w:pos="4986"/>
        <w:tab w:val="clear" w:pos="9972"/>
        <w:tab w:val="center" w:pos="3402"/>
        <w:tab w:val="right" w:pos="9070"/>
      </w:tabs>
      <w:ind w:firstLine="1816"/>
      <w:jc w:val="center"/>
      <w:rPr>
        <w:rFonts w:ascii="KievitPro-Regular" w:hAnsi="KievitPro-Regular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1312" behindDoc="0" locked="0" layoutInCell="1" allowOverlap="1" wp14:anchorId="54BA3C94" wp14:editId="5C0B38CC">
          <wp:simplePos x="0" y="0"/>
          <wp:positionH relativeFrom="margin">
            <wp:align>left</wp:align>
          </wp:positionH>
          <wp:positionV relativeFrom="paragraph">
            <wp:posOffset>3810</wp:posOffset>
          </wp:positionV>
          <wp:extent cx="474980" cy="179705"/>
          <wp:effectExtent l="0" t="0" r="1270" b="0"/>
          <wp:wrapNone/>
          <wp:docPr id="9" name="Billede 9" descr="Et billede, der indeholder tegning, skilt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Mima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98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Sidetal"/>
        <w:rFonts w:ascii="KievitPro-Regular" w:hAnsi="KievitPro-Regular"/>
      </w:rPr>
      <w:t xml:space="preserve">  </w:t>
    </w:r>
    <w:r w:rsidR="008D76CB">
      <w:rPr>
        <w:rStyle w:val="Sidetal"/>
        <w:rFonts w:ascii="KievitPro-Regular" w:hAnsi="KievitPro-Regular"/>
      </w:rPr>
      <w:t>Videncenter for Mineralske Råstoffer og Materialer – M i M a</w:t>
    </w:r>
    <w:r w:rsidR="008D76CB">
      <w:rPr>
        <w:rStyle w:val="Sidetal"/>
        <w:rFonts w:ascii="KievitPro-Regular" w:hAnsi="KievitPro-Regular"/>
      </w:rPr>
      <w:tab/>
    </w:r>
    <w:r w:rsidR="00A3043D" w:rsidRPr="0046481C">
      <w:rPr>
        <w:rStyle w:val="Sidetal"/>
        <w:rFonts w:ascii="KievitPro-Regular" w:hAnsi="KievitPro-Regular"/>
      </w:rPr>
      <w:fldChar w:fldCharType="begin"/>
    </w:r>
    <w:r w:rsidR="00A3043D" w:rsidRPr="0046481C">
      <w:rPr>
        <w:rStyle w:val="Sidetal"/>
        <w:rFonts w:ascii="KievitPro-Regular" w:hAnsi="KievitPro-Regular"/>
      </w:rPr>
      <w:instrText xml:space="preserve"> PAGE </w:instrText>
    </w:r>
    <w:r w:rsidR="00A3043D" w:rsidRPr="0046481C">
      <w:rPr>
        <w:rStyle w:val="Sidetal"/>
        <w:rFonts w:ascii="KievitPro-Regular" w:hAnsi="KievitPro-Regular"/>
      </w:rPr>
      <w:fldChar w:fldCharType="separate"/>
    </w:r>
    <w:r w:rsidR="00A5447D" w:rsidRPr="0046481C">
      <w:rPr>
        <w:rStyle w:val="Sidetal"/>
        <w:rFonts w:ascii="KievitPro-Regular" w:hAnsi="KievitPro-Regular"/>
        <w:noProof/>
      </w:rPr>
      <w:t>3</w:t>
    </w:r>
    <w:r w:rsidR="00A3043D" w:rsidRPr="0046481C">
      <w:rPr>
        <w:rStyle w:val="Sidetal"/>
        <w:rFonts w:ascii="KievitPro-Regular" w:hAnsi="KievitPro-Regula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6CCE7" w14:textId="77777777" w:rsidR="003707A6" w:rsidRDefault="003707A6">
      <w:r>
        <w:separator/>
      </w:r>
    </w:p>
  </w:footnote>
  <w:footnote w:type="continuationSeparator" w:id="0">
    <w:p w14:paraId="4742CB9C" w14:textId="77777777" w:rsidR="003707A6" w:rsidRDefault="003707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2655D" w14:textId="0A86DB7C" w:rsidR="006A549A" w:rsidRDefault="00940432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0288" behindDoc="0" locked="0" layoutInCell="1" allowOverlap="1" wp14:anchorId="3F8A5EB3" wp14:editId="4439D0C6">
          <wp:simplePos x="0" y="0"/>
          <wp:positionH relativeFrom="page">
            <wp:posOffset>5943600</wp:posOffset>
          </wp:positionH>
          <wp:positionV relativeFrom="paragraph">
            <wp:posOffset>71937</wp:posOffset>
          </wp:positionV>
          <wp:extent cx="1066800" cy="266700"/>
          <wp:effectExtent l="0" t="0" r="0" b="0"/>
          <wp:wrapNone/>
          <wp:docPr id="10" name="Billede 10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57216" behindDoc="1" locked="0" layoutInCell="1" allowOverlap="1" wp14:anchorId="222118D5" wp14:editId="74EF114A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8" name="Bille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="006A549A"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B79021" w14:textId="69D61BF1" w:rsidR="006A549A" w:rsidRDefault="006A549A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 xml:space="preserve">Af Troels Kullberg, Per Kalvig og Matilde Rink Jørgensen, </w:t>
    </w:r>
    <w:proofErr w:type="spellStart"/>
    <w:r w:rsidRPr="001B0C5F">
      <w:rPr>
        <w:rFonts w:ascii="KievitPro-Regular" w:hAnsi="KievitPro-Regular"/>
        <w:color w:val="000000"/>
        <w:sz w:val="20"/>
      </w:rPr>
      <w:t>MiMa</w:t>
    </w:r>
    <w:proofErr w:type="spellEnd"/>
    <w:r w:rsidRPr="001B0C5F">
      <w:rPr>
        <w:rFonts w:ascii="KievitPro-Regular" w:hAnsi="KievitPro-Regular"/>
        <w:color w:val="000000"/>
        <w:sz w:val="20"/>
      </w:rPr>
      <w:t xml:space="preserve"> </w:t>
    </w:r>
    <w:r w:rsidR="001E4E71">
      <w:rPr>
        <w:rFonts w:ascii="KievitPro-Regular" w:hAnsi="KievitPro-Regular"/>
        <w:color w:val="000000"/>
        <w:sz w:val="20"/>
      </w:rPr>
      <w:t>(</w:t>
    </w:r>
    <w:r w:rsidRPr="001B0C5F">
      <w:rPr>
        <w:rFonts w:ascii="KievitPro-Regular" w:hAnsi="KievitPro-Regular"/>
        <w:color w:val="000000"/>
        <w:sz w:val="20"/>
      </w:rPr>
      <w:t>2020</w:t>
    </w:r>
    <w:r w:rsidR="001E4E71">
      <w:rPr>
        <w:rFonts w:ascii="KievitPro-Regular" w:hAnsi="KievitPro-Regular"/>
        <w:color w:val="000000"/>
        <w:sz w:val="20"/>
      </w:rPr>
      <w:t>)</w:t>
    </w:r>
  </w:p>
  <w:p w14:paraId="21C5C13C" w14:textId="3D37E468" w:rsidR="006A549A" w:rsidRDefault="006D68CC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18"/>
        <w:szCs w:val="18"/>
      </w:rPr>
    </w:pPr>
    <w:r w:rsidRPr="00F65D72">
      <w:rPr>
        <w:rFonts w:ascii="KievitPro-Regular" w:hAnsi="KievitPro-Regular"/>
        <w:color w:val="000000"/>
        <w:sz w:val="18"/>
        <w:szCs w:val="18"/>
      </w:rPr>
      <w:t xml:space="preserve">Kapitel </w:t>
    </w:r>
    <w:r w:rsidR="008034D9">
      <w:rPr>
        <w:rFonts w:ascii="KievitPro-Regular" w:hAnsi="KievitPro-Regular"/>
        <w:color w:val="000000"/>
        <w:sz w:val="18"/>
        <w:szCs w:val="18"/>
      </w:rPr>
      <w:t>25</w:t>
    </w:r>
  </w:p>
  <w:p w14:paraId="35EBD230" w14:textId="77777777" w:rsidR="00AD69D5" w:rsidRPr="00322C4B" w:rsidRDefault="00AD69D5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48"/>
        <w:szCs w:val="4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40648" w14:textId="77777777" w:rsidR="00E253A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3360" behindDoc="1" locked="0" layoutInCell="1" allowOverlap="1" wp14:anchorId="74B572AA" wp14:editId="6FFCCBE8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11" name="Billed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4384" behindDoc="0" locked="0" layoutInCell="1" allowOverlap="1" wp14:anchorId="50276FB4" wp14:editId="13F51FF0">
          <wp:simplePos x="0" y="0"/>
          <wp:positionH relativeFrom="page">
            <wp:posOffset>5897245</wp:posOffset>
          </wp:positionH>
          <wp:positionV relativeFrom="paragraph">
            <wp:posOffset>-25672</wp:posOffset>
          </wp:positionV>
          <wp:extent cx="1440000" cy="360000"/>
          <wp:effectExtent l="0" t="0" r="0" b="2540"/>
          <wp:wrapNone/>
          <wp:docPr id="12" name="Billede 12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E1C0FC" w14:textId="77777777" w:rsidR="00E253AF" w:rsidRPr="001B0C5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 xml:space="preserve">Af Troels Kullberg, Per Kalvig og Matilde Rink Jørgensen, </w:t>
    </w:r>
    <w:proofErr w:type="spellStart"/>
    <w:r w:rsidRPr="001B0C5F">
      <w:rPr>
        <w:rFonts w:ascii="KievitPro-Regular" w:hAnsi="KievitPro-Regular"/>
        <w:color w:val="000000"/>
        <w:sz w:val="20"/>
      </w:rPr>
      <w:t>MiMa</w:t>
    </w:r>
    <w:proofErr w:type="spellEnd"/>
    <w:r w:rsidRPr="001B0C5F">
      <w:rPr>
        <w:rFonts w:ascii="KievitPro-Regular" w:hAnsi="KievitPro-Regular"/>
        <w:color w:val="000000"/>
        <w:sz w:val="20"/>
      </w:rPr>
      <w:t xml:space="preserve"> 2020</w:t>
    </w:r>
  </w:p>
  <w:p w14:paraId="4C3416EA" w14:textId="77777777" w:rsidR="00E253AF" w:rsidRDefault="00E253AF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E81AC954"/>
    <w:lvl w:ilvl="0">
      <w:start w:val="25"/>
      <w:numFmt w:val="decimal"/>
      <w:pStyle w:val="Overskrift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B6D7594"/>
    <w:multiLevelType w:val="multilevel"/>
    <w:tmpl w:val="F8C67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712EFE"/>
    <w:multiLevelType w:val="multilevel"/>
    <w:tmpl w:val="E4D2E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F45CE6"/>
    <w:multiLevelType w:val="multilevel"/>
    <w:tmpl w:val="66A06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456D03"/>
    <w:multiLevelType w:val="hybridMultilevel"/>
    <w:tmpl w:val="D85845B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36E22"/>
    <w:multiLevelType w:val="multilevel"/>
    <w:tmpl w:val="D2023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5037F2"/>
    <w:multiLevelType w:val="hybridMultilevel"/>
    <w:tmpl w:val="F04C428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D40068"/>
    <w:multiLevelType w:val="multilevel"/>
    <w:tmpl w:val="8BB8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1968E1"/>
    <w:multiLevelType w:val="hybridMultilevel"/>
    <w:tmpl w:val="78D05DA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D5C62"/>
    <w:multiLevelType w:val="multilevel"/>
    <w:tmpl w:val="C54C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6449C9"/>
    <w:multiLevelType w:val="multilevel"/>
    <w:tmpl w:val="C960E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D8320F"/>
    <w:multiLevelType w:val="multilevel"/>
    <w:tmpl w:val="60EEE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3E2DAA"/>
    <w:multiLevelType w:val="multilevel"/>
    <w:tmpl w:val="414A0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CF0FC5"/>
    <w:multiLevelType w:val="hybridMultilevel"/>
    <w:tmpl w:val="715EC4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DC7A83"/>
    <w:multiLevelType w:val="multilevel"/>
    <w:tmpl w:val="8EE2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BC4630"/>
    <w:multiLevelType w:val="hybridMultilevel"/>
    <w:tmpl w:val="E89C55A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E83EAF"/>
    <w:multiLevelType w:val="hybridMultilevel"/>
    <w:tmpl w:val="27321A7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523B29"/>
    <w:multiLevelType w:val="multilevel"/>
    <w:tmpl w:val="B0BA4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7D3C50"/>
    <w:multiLevelType w:val="multilevel"/>
    <w:tmpl w:val="28C6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C85A6B"/>
    <w:multiLevelType w:val="multilevel"/>
    <w:tmpl w:val="E560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753A86"/>
    <w:multiLevelType w:val="hybridMultilevel"/>
    <w:tmpl w:val="D968EF4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8F1CCF"/>
    <w:multiLevelType w:val="hybridMultilevel"/>
    <w:tmpl w:val="EAA088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7"/>
  </w:num>
  <w:num w:numId="4">
    <w:abstractNumId w:val="19"/>
  </w:num>
  <w:num w:numId="5">
    <w:abstractNumId w:val="17"/>
  </w:num>
  <w:num w:numId="6">
    <w:abstractNumId w:val="9"/>
  </w:num>
  <w:num w:numId="7">
    <w:abstractNumId w:val="14"/>
  </w:num>
  <w:num w:numId="8">
    <w:abstractNumId w:val="11"/>
  </w:num>
  <w:num w:numId="9">
    <w:abstractNumId w:val="5"/>
  </w:num>
  <w:num w:numId="10">
    <w:abstractNumId w:val="20"/>
  </w:num>
  <w:num w:numId="11">
    <w:abstractNumId w:val="15"/>
  </w:num>
  <w:num w:numId="12">
    <w:abstractNumId w:val="13"/>
  </w:num>
  <w:num w:numId="13">
    <w:abstractNumId w:val="0"/>
  </w:num>
  <w:num w:numId="14">
    <w:abstractNumId w:val="4"/>
  </w:num>
  <w:num w:numId="15">
    <w:abstractNumId w:val="0"/>
  </w:num>
  <w:num w:numId="16">
    <w:abstractNumId w:val="21"/>
  </w:num>
  <w:num w:numId="17">
    <w:abstractNumId w:val="12"/>
  </w:num>
  <w:num w:numId="18">
    <w:abstractNumId w:val="3"/>
  </w:num>
  <w:num w:numId="19">
    <w:abstractNumId w:val="1"/>
  </w:num>
  <w:num w:numId="20">
    <w:abstractNumId w:val="0"/>
  </w:num>
  <w:num w:numId="21">
    <w:abstractNumId w:val="0"/>
  </w:num>
  <w:num w:numId="22">
    <w:abstractNumId w:val="8"/>
  </w:num>
  <w:num w:numId="23">
    <w:abstractNumId w:val="2"/>
  </w:num>
  <w:num w:numId="24">
    <w:abstractNumId w:val="10"/>
  </w:num>
  <w:num w:numId="25">
    <w:abstractNumId w:val="6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809"/>
    <w:rsid w:val="0000311A"/>
    <w:rsid w:val="0007271E"/>
    <w:rsid w:val="000A5BD5"/>
    <w:rsid w:val="000B7ACD"/>
    <w:rsid w:val="000D2BDD"/>
    <w:rsid w:val="00106540"/>
    <w:rsid w:val="00172E37"/>
    <w:rsid w:val="00176155"/>
    <w:rsid w:val="00180FED"/>
    <w:rsid w:val="00185784"/>
    <w:rsid w:val="001B0C5F"/>
    <w:rsid w:val="001C0452"/>
    <w:rsid w:val="001C431A"/>
    <w:rsid w:val="001E4E71"/>
    <w:rsid w:val="001F72B4"/>
    <w:rsid w:val="00220D26"/>
    <w:rsid w:val="00222B7F"/>
    <w:rsid w:val="00225BA7"/>
    <w:rsid w:val="00234AE2"/>
    <w:rsid w:val="00241695"/>
    <w:rsid w:val="002725C7"/>
    <w:rsid w:val="0027446C"/>
    <w:rsid w:val="002C7CB9"/>
    <w:rsid w:val="00322C4B"/>
    <w:rsid w:val="003271F5"/>
    <w:rsid w:val="00340EE2"/>
    <w:rsid w:val="00347F03"/>
    <w:rsid w:val="003707A6"/>
    <w:rsid w:val="003E130A"/>
    <w:rsid w:val="00413567"/>
    <w:rsid w:val="00454D4A"/>
    <w:rsid w:val="0046481C"/>
    <w:rsid w:val="00487BDA"/>
    <w:rsid w:val="0049282C"/>
    <w:rsid w:val="00496CE0"/>
    <w:rsid w:val="004A12CA"/>
    <w:rsid w:val="004B0D9D"/>
    <w:rsid w:val="004B6F34"/>
    <w:rsid w:val="00523322"/>
    <w:rsid w:val="00563BB3"/>
    <w:rsid w:val="00564A44"/>
    <w:rsid w:val="00594E95"/>
    <w:rsid w:val="005C6A25"/>
    <w:rsid w:val="006028EF"/>
    <w:rsid w:val="006353E2"/>
    <w:rsid w:val="006A1455"/>
    <w:rsid w:val="006A549A"/>
    <w:rsid w:val="006D68CC"/>
    <w:rsid w:val="006E6D0E"/>
    <w:rsid w:val="0070090A"/>
    <w:rsid w:val="00735EC7"/>
    <w:rsid w:val="007500A1"/>
    <w:rsid w:val="007737BA"/>
    <w:rsid w:val="00792A55"/>
    <w:rsid w:val="007A0875"/>
    <w:rsid w:val="007E7AB9"/>
    <w:rsid w:val="007F041D"/>
    <w:rsid w:val="0080258C"/>
    <w:rsid w:val="008034D9"/>
    <w:rsid w:val="00832605"/>
    <w:rsid w:val="00841472"/>
    <w:rsid w:val="00864FE9"/>
    <w:rsid w:val="00866CD7"/>
    <w:rsid w:val="0087237B"/>
    <w:rsid w:val="008C49A4"/>
    <w:rsid w:val="008C7AB9"/>
    <w:rsid w:val="008D6336"/>
    <w:rsid w:val="008D76CB"/>
    <w:rsid w:val="008F0809"/>
    <w:rsid w:val="008F2439"/>
    <w:rsid w:val="009100C3"/>
    <w:rsid w:val="00930A4F"/>
    <w:rsid w:val="00940432"/>
    <w:rsid w:val="00942347"/>
    <w:rsid w:val="009726A5"/>
    <w:rsid w:val="00987097"/>
    <w:rsid w:val="009A3B6B"/>
    <w:rsid w:val="009B6F0A"/>
    <w:rsid w:val="009C1298"/>
    <w:rsid w:val="009F7060"/>
    <w:rsid w:val="00A038F3"/>
    <w:rsid w:val="00A142F3"/>
    <w:rsid w:val="00A3043D"/>
    <w:rsid w:val="00A5447D"/>
    <w:rsid w:val="00A70016"/>
    <w:rsid w:val="00A95E18"/>
    <w:rsid w:val="00AA187A"/>
    <w:rsid w:val="00AD5E2A"/>
    <w:rsid w:val="00AD69D5"/>
    <w:rsid w:val="00B2209A"/>
    <w:rsid w:val="00B36857"/>
    <w:rsid w:val="00B918EA"/>
    <w:rsid w:val="00BA0D9E"/>
    <w:rsid w:val="00BF3FFE"/>
    <w:rsid w:val="00C25F77"/>
    <w:rsid w:val="00C31548"/>
    <w:rsid w:val="00C31882"/>
    <w:rsid w:val="00C57EAA"/>
    <w:rsid w:val="00C67C1F"/>
    <w:rsid w:val="00C93BA7"/>
    <w:rsid w:val="00CD1D4C"/>
    <w:rsid w:val="00CE6FC5"/>
    <w:rsid w:val="00D43F8A"/>
    <w:rsid w:val="00D44852"/>
    <w:rsid w:val="00D85BF3"/>
    <w:rsid w:val="00D87358"/>
    <w:rsid w:val="00DA0E0B"/>
    <w:rsid w:val="00DE6FC2"/>
    <w:rsid w:val="00E01604"/>
    <w:rsid w:val="00E135E4"/>
    <w:rsid w:val="00E253AF"/>
    <w:rsid w:val="00E37668"/>
    <w:rsid w:val="00E92567"/>
    <w:rsid w:val="00EA5037"/>
    <w:rsid w:val="00EB39D9"/>
    <w:rsid w:val="00EB632C"/>
    <w:rsid w:val="00EB7444"/>
    <w:rsid w:val="00F107BF"/>
    <w:rsid w:val="00F26EA6"/>
    <w:rsid w:val="00F56238"/>
    <w:rsid w:val="00F65D72"/>
    <w:rsid w:val="00FB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1EEAB7"/>
  <w15:chartTrackingRefBased/>
  <w15:docId w15:val="{D4CD937D-4092-46B9-BC7B-EA02A6E1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288" w:lineRule="auto"/>
      <w:jc w:val="both"/>
    </w:pPr>
    <w:rPr>
      <w:rFonts w:ascii="Arial" w:hAnsi="Arial"/>
      <w:sz w:val="2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234AE2"/>
    <w:pPr>
      <w:keepNext/>
      <w:pageBreakBefore/>
      <w:numPr>
        <w:numId w:val="1"/>
      </w:numPr>
      <w:spacing w:before="480" w:after="600" w:line="240" w:lineRule="auto"/>
      <w:jc w:val="left"/>
      <w:outlineLvl w:val="0"/>
    </w:pPr>
    <w:rPr>
      <w:rFonts w:ascii="KievitPro-ExtraBold" w:hAnsi="KievitPro-ExtraBold"/>
      <w:b/>
      <w:smallCaps/>
      <w:sz w:val="34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B36857"/>
    <w:pPr>
      <w:keepNext/>
      <w:numPr>
        <w:ilvl w:val="1"/>
        <w:numId w:val="1"/>
      </w:numPr>
      <w:spacing w:before="600" w:after="210" w:line="240" w:lineRule="auto"/>
      <w:jc w:val="left"/>
      <w:outlineLvl w:val="1"/>
    </w:pPr>
    <w:rPr>
      <w:rFonts w:ascii="KievitPro-Medium" w:hAnsi="KievitPro-Medium"/>
      <w:b/>
      <w:sz w:val="28"/>
    </w:rPr>
  </w:style>
  <w:style w:type="paragraph" w:styleId="Overskrift3">
    <w:name w:val="heading 3"/>
    <w:basedOn w:val="Normal"/>
    <w:next w:val="Normal"/>
    <w:link w:val="Overskrift3Tegn"/>
    <w:uiPriority w:val="9"/>
    <w:qFormat/>
    <w:pPr>
      <w:keepNext/>
      <w:numPr>
        <w:ilvl w:val="2"/>
        <w:numId w:val="1"/>
      </w:numPr>
      <w:spacing w:before="600" w:after="210" w:line="240" w:lineRule="auto"/>
      <w:jc w:val="left"/>
      <w:outlineLvl w:val="2"/>
    </w:pPr>
    <w:rPr>
      <w:b/>
      <w:sz w:val="24"/>
    </w:rPr>
  </w:style>
  <w:style w:type="paragraph" w:styleId="Overskrift4">
    <w:name w:val="heading 4"/>
    <w:basedOn w:val="Normal"/>
    <w:next w:val="Normal"/>
    <w:qFormat/>
    <w:pPr>
      <w:keepNext/>
      <w:numPr>
        <w:ilvl w:val="3"/>
        <w:numId w:val="1"/>
      </w:numPr>
      <w:spacing w:before="480" w:after="40" w:line="240" w:lineRule="auto"/>
      <w:jc w:val="left"/>
      <w:outlineLvl w:val="3"/>
    </w:pPr>
    <w:rPr>
      <w:b/>
    </w:rPr>
  </w:style>
  <w:style w:type="paragraph" w:styleId="Overskrift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Overskrift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Overskrift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Overskrift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Overskrift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pPr>
      <w:tabs>
        <w:tab w:val="center" w:pos="4986"/>
        <w:tab w:val="right" w:pos="9972"/>
      </w:tabs>
    </w:pPr>
  </w:style>
  <w:style w:type="paragraph" w:styleId="Sidefod">
    <w:name w:val="footer"/>
    <w:basedOn w:val="Normal"/>
    <w:pPr>
      <w:tabs>
        <w:tab w:val="center" w:pos="4986"/>
        <w:tab w:val="right" w:pos="9972"/>
      </w:tabs>
    </w:pPr>
  </w:style>
  <w:style w:type="character" w:styleId="Sidetal">
    <w:name w:val="page number"/>
    <w:basedOn w:val="Standardskrifttypeiafsnit"/>
  </w:style>
  <w:style w:type="paragraph" w:styleId="Indholdsfortegnelse1">
    <w:name w:val="toc 1"/>
    <w:basedOn w:val="Normal"/>
    <w:next w:val="Normal"/>
    <w:semiHidden/>
    <w:pPr>
      <w:tabs>
        <w:tab w:val="right" w:pos="8503"/>
      </w:tabs>
      <w:spacing w:before="240" w:after="120"/>
      <w:jc w:val="left"/>
    </w:pPr>
    <w:rPr>
      <w:b/>
    </w:rPr>
  </w:style>
  <w:style w:type="paragraph" w:styleId="Indholdsfortegnelse2">
    <w:name w:val="toc 2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3">
    <w:name w:val="toc 3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4">
    <w:name w:val="toc 4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customStyle="1" w:styleId="MainmainMAIN">
    <w:name w:val="Main.main (MAIN)"/>
    <w:basedOn w:val="Normal"/>
    <w:uiPriority w:val="99"/>
    <w:rsid w:val="008F0809"/>
    <w:pPr>
      <w:autoSpaceDE w:val="0"/>
      <w:autoSpaceDN w:val="0"/>
      <w:adjustRightInd w:val="0"/>
      <w:spacing w:after="170" w:line="300" w:lineRule="atLeast"/>
      <w:jc w:val="left"/>
      <w:textAlignment w:val="center"/>
    </w:pPr>
    <w:rPr>
      <w:rFonts w:ascii="KievitPro-Regular" w:hAnsi="KievitPro-Regular" w:cs="KievitPro-Regular"/>
      <w:color w:val="000000"/>
      <w:sz w:val="24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34AE2"/>
    <w:rPr>
      <w:rFonts w:ascii="KievitPro-ExtraBold" w:hAnsi="KievitPro-ExtraBold"/>
      <w:b/>
      <w:smallCaps/>
      <w:sz w:val="34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36857"/>
    <w:rPr>
      <w:rFonts w:ascii="KievitPro-Medium" w:hAnsi="KievitPro-Medium"/>
      <w:b/>
      <w:sz w:val="28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8F0809"/>
    <w:rPr>
      <w:rFonts w:ascii="Arial" w:hAnsi="Arial"/>
      <w:b/>
      <w:sz w:val="24"/>
    </w:rPr>
  </w:style>
  <w:style w:type="paragraph" w:styleId="NormalWeb">
    <w:name w:val="Normal (Web)"/>
    <w:basedOn w:val="Normal"/>
    <w:uiPriority w:val="99"/>
    <w:unhideWhenUsed/>
    <w:rsid w:val="008F08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Standardskrifttypeiafsnit"/>
    <w:uiPriority w:val="99"/>
    <w:unhideWhenUsed/>
    <w:rsid w:val="008F0809"/>
    <w:rPr>
      <w:color w:val="0000FF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8D6336"/>
    <w:rPr>
      <w:color w:val="605E5C"/>
      <w:shd w:val="clear" w:color="auto" w:fill="E1DFDD"/>
    </w:rPr>
  </w:style>
  <w:style w:type="paragraph" w:customStyle="1" w:styleId="SubfigureSUB">
    <w:name w:val="Sub.figure (SUB)"/>
    <w:basedOn w:val="Normal"/>
    <w:uiPriority w:val="99"/>
    <w:rsid w:val="00CD1D4C"/>
    <w:pPr>
      <w:autoSpaceDE w:val="0"/>
      <w:autoSpaceDN w:val="0"/>
      <w:adjustRightInd w:val="0"/>
      <w:spacing w:after="57" w:line="260" w:lineRule="atLeast"/>
      <w:jc w:val="left"/>
      <w:textAlignment w:val="center"/>
    </w:pPr>
    <w:rPr>
      <w:rFonts w:ascii="KievitPro-Light" w:hAnsi="KievitPro-Light" w:cs="KievitPro-Light"/>
      <w:color w:val="000000"/>
      <w:sz w:val="22"/>
      <w:szCs w:val="22"/>
    </w:rPr>
  </w:style>
  <w:style w:type="character" w:styleId="Kommentarhenvisning">
    <w:name w:val="annotation reference"/>
    <w:basedOn w:val="Standardskrifttypeiafsnit"/>
    <w:rsid w:val="00CE6FC5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CE6FC5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rsid w:val="00CE6FC5"/>
    <w:rPr>
      <w:rFonts w:ascii="Arial" w:hAnsi="Arial"/>
    </w:rPr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CE6FC5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CE6FC5"/>
    <w:rPr>
      <w:rFonts w:ascii="Arial" w:hAnsi="Arial"/>
      <w:b/>
      <w:bCs/>
    </w:rPr>
  </w:style>
  <w:style w:type="paragraph" w:styleId="Markeringsbobletekst">
    <w:name w:val="Balloon Text"/>
    <w:basedOn w:val="Normal"/>
    <w:link w:val="MarkeringsbobletekstTegn"/>
    <w:semiHidden/>
    <w:unhideWhenUsed/>
    <w:rsid w:val="00CE6F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CE6FC5"/>
    <w:rPr>
      <w:rFonts w:ascii="Segoe UI" w:hAnsi="Segoe UI" w:cs="Segoe UI"/>
      <w:sz w:val="18"/>
      <w:szCs w:val="18"/>
    </w:rPr>
  </w:style>
  <w:style w:type="character" w:styleId="BesgtLink">
    <w:name w:val="FollowedHyperlink"/>
    <w:basedOn w:val="Standardskrifttypeiafsnit"/>
    <w:rsid w:val="009B6F0A"/>
    <w:rPr>
      <w:color w:val="954F72" w:themeColor="followedHyperlink"/>
      <w:u w:val="single"/>
    </w:rPr>
  </w:style>
  <w:style w:type="character" w:customStyle="1" w:styleId="Italic">
    <w:name w:val="Italic"/>
    <w:uiPriority w:val="99"/>
    <w:rsid w:val="006353E2"/>
    <w:rPr>
      <w:rFonts w:ascii="KievitPro-Italic" w:hAnsi="KievitPro-Italic" w:cs="KievitPro-Italic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3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ma.geus.dk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imeo.com/189147139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mima.geus.dk/wp-content/uploads/Beton-rapport-final-170117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geus-my.sharepoint.com/personal/kit_geus_dk/Documents/MiMa_r&#229;stof/Geo-gym/Opgaver/Rapport%20Dobbeltsidet%20Dansk%20med%20numre.dotm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DC3D2C51F1334B8D6DE9169AB9E2F1" ma:contentTypeVersion="13" ma:contentTypeDescription="Opret et nyt dokument." ma:contentTypeScope="" ma:versionID="3dca277b1b22c1d75c840e0929d4913e">
  <xsd:schema xmlns:xsd="http://www.w3.org/2001/XMLSchema" xmlns:xs="http://www.w3.org/2001/XMLSchema" xmlns:p="http://schemas.microsoft.com/office/2006/metadata/properties" xmlns:ns3="f2f51464-1443-433d-b698-859be0301745" xmlns:ns4="0339f363-5c62-42f2-92b9-42148a7317be" targetNamespace="http://schemas.microsoft.com/office/2006/metadata/properties" ma:root="true" ma:fieldsID="14d513301923c5836a5416034ca8b3be" ns3:_="" ns4:_="">
    <xsd:import namespace="f2f51464-1443-433d-b698-859be0301745"/>
    <xsd:import namespace="0339f363-5c62-42f2-92b9-42148a7317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f51464-1443-433d-b698-859be03017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39f363-5c62-42f2-92b9-42148a7317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3C45F3-9111-4370-9004-B0CEEE86D9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36944F-4402-41E9-93E2-FC73364E1B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E00A16-7C8D-4535-9A83-650F6D1166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40E061-53E4-4A77-B2C7-721A9636B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f51464-1443-433d-b698-859be0301745"/>
    <ds:schemaRef ds:uri="0339f363-5c62-42f2-92b9-42148a7317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Rapport%20Dobbeltsidet%20Dansk%20med%20numre.dotm</Template>
  <TotalTime>11</TotalTime>
  <Pages>2</Pages>
  <Words>292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geus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Kisser Thorsøe</dc:creator>
  <cp:keywords/>
  <cp:lastModifiedBy>Kisser</cp:lastModifiedBy>
  <cp:revision>12</cp:revision>
  <cp:lastPrinted>2020-04-23T14:14:00Z</cp:lastPrinted>
  <dcterms:created xsi:type="dcterms:W3CDTF">2020-07-03T13:24:00Z</dcterms:created>
  <dcterms:modified xsi:type="dcterms:W3CDTF">2020-07-03T17:24:00Z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0x01010072DC3D2C51F1334B8D6DE9169AB9E2F1</vt:lpwstr>
  </property>
</Properties>
</file>